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3B7" w:rsidRDefault="00EF23B7">
      <w:pPr>
        <w:widowControl w:val="0"/>
        <w:jc w:val="center"/>
        <w:rPr>
          <w:sz w:val="22"/>
          <w:szCs w:val="22"/>
        </w:rPr>
      </w:pPr>
      <w:r>
        <w:rPr>
          <w:sz w:val="22"/>
          <w:szCs w:val="22"/>
        </w:rPr>
        <w:t>Florida Department of Environmental Protection</w:t>
      </w:r>
    </w:p>
    <w:p w:rsidR="00EF23B7" w:rsidRDefault="00EF23B7">
      <w:pPr>
        <w:widowControl w:val="0"/>
        <w:jc w:val="center"/>
        <w:rPr>
          <w:sz w:val="22"/>
          <w:szCs w:val="22"/>
        </w:rPr>
      </w:pPr>
      <w:r>
        <w:rPr>
          <w:sz w:val="22"/>
          <w:szCs w:val="22"/>
        </w:rPr>
        <w:t xml:space="preserve">Division of Air Resource Management, </w:t>
      </w:r>
      <w:r w:rsidR="00892AA4">
        <w:rPr>
          <w:sz w:val="22"/>
          <w:szCs w:val="22"/>
        </w:rPr>
        <w:t>Office of Permitting and Compliance</w:t>
      </w:r>
    </w:p>
    <w:p w:rsidR="00EF23B7" w:rsidRDefault="00EF23B7">
      <w:pPr>
        <w:widowControl w:val="0"/>
        <w:jc w:val="center"/>
        <w:outlineLvl w:val="0"/>
        <w:rPr>
          <w:sz w:val="22"/>
          <w:szCs w:val="22"/>
        </w:rPr>
      </w:pPr>
      <w:r>
        <w:rPr>
          <w:sz w:val="22"/>
          <w:szCs w:val="22"/>
        </w:rPr>
        <w:t xml:space="preserve">Air Construction Permit No. </w:t>
      </w:r>
      <w:r w:rsidR="002875B3" w:rsidRPr="006D6000">
        <w:rPr>
          <w:sz w:val="22"/>
          <w:szCs w:val="22"/>
        </w:rPr>
        <w:t>0</w:t>
      </w:r>
      <w:r w:rsidR="002875B3">
        <w:rPr>
          <w:sz w:val="22"/>
          <w:szCs w:val="22"/>
        </w:rPr>
        <w:t>950137-041</w:t>
      </w:r>
      <w:r w:rsidR="002875B3" w:rsidRPr="006D6000">
        <w:rPr>
          <w:sz w:val="22"/>
          <w:szCs w:val="22"/>
        </w:rPr>
        <w:t>-AC</w:t>
      </w:r>
    </w:p>
    <w:p w:rsidR="002875B3" w:rsidRDefault="002875B3" w:rsidP="00CE3B96">
      <w:pPr>
        <w:widowControl w:val="0"/>
        <w:jc w:val="center"/>
        <w:rPr>
          <w:sz w:val="22"/>
          <w:szCs w:val="22"/>
        </w:rPr>
      </w:pPr>
      <w:r>
        <w:rPr>
          <w:sz w:val="22"/>
          <w:szCs w:val="22"/>
        </w:rPr>
        <w:t xml:space="preserve">Orlando Utilities Commission (OUC) </w:t>
      </w:r>
    </w:p>
    <w:p w:rsidR="00EF23B7" w:rsidRDefault="002875B3" w:rsidP="00CE3B96">
      <w:pPr>
        <w:widowControl w:val="0"/>
        <w:jc w:val="center"/>
        <w:rPr>
          <w:sz w:val="22"/>
          <w:szCs w:val="22"/>
        </w:rPr>
      </w:pPr>
      <w:r>
        <w:rPr>
          <w:sz w:val="22"/>
          <w:szCs w:val="22"/>
        </w:rPr>
        <w:t>Stanton Energy Center</w:t>
      </w:r>
    </w:p>
    <w:p w:rsidR="00EF23B7" w:rsidRDefault="002875B3" w:rsidP="00CE3B96">
      <w:pPr>
        <w:widowControl w:val="0"/>
        <w:spacing w:after="120"/>
        <w:jc w:val="center"/>
        <w:rPr>
          <w:sz w:val="22"/>
          <w:szCs w:val="22"/>
        </w:rPr>
      </w:pPr>
      <w:r>
        <w:rPr>
          <w:sz w:val="22"/>
          <w:szCs w:val="22"/>
        </w:rPr>
        <w:t>Orange</w:t>
      </w:r>
      <w:r w:rsidR="00EF23B7">
        <w:rPr>
          <w:sz w:val="22"/>
          <w:szCs w:val="22"/>
        </w:rPr>
        <w:t xml:space="preserve"> County, Florida</w:t>
      </w:r>
    </w:p>
    <w:p w:rsidR="00EF23B7" w:rsidRDefault="00EF23B7" w:rsidP="002875B3">
      <w:pPr>
        <w:spacing w:after="120"/>
        <w:rPr>
          <w:sz w:val="22"/>
          <w:szCs w:val="22"/>
        </w:rPr>
      </w:pPr>
      <w:r>
        <w:rPr>
          <w:b/>
          <w:sz w:val="22"/>
          <w:szCs w:val="22"/>
        </w:rPr>
        <w:t>Applicant</w:t>
      </w:r>
      <w:r>
        <w:rPr>
          <w:sz w:val="22"/>
          <w:szCs w:val="22"/>
        </w:rPr>
        <w:t xml:space="preserve">:  The applicant for this project is </w:t>
      </w:r>
      <w:r w:rsidR="002875B3">
        <w:rPr>
          <w:sz w:val="22"/>
          <w:szCs w:val="22"/>
        </w:rPr>
        <w:t>Orlando Utilities Commission</w:t>
      </w:r>
      <w:r w:rsidR="008465FF">
        <w:rPr>
          <w:sz w:val="22"/>
          <w:szCs w:val="22"/>
        </w:rPr>
        <w:t>.</w:t>
      </w:r>
      <w:r>
        <w:rPr>
          <w:sz w:val="22"/>
          <w:szCs w:val="22"/>
        </w:rPr>
        <w:t xml:space="preserve">  The applicant’s responsible official and mailing address are:  </w:t>
      </w:r>
      <w:r w:rsidR="002875B3" w:rsidRPr="00687C71">
        <w:rPr>
          <w:sz w:val="22"/>
          <w:szCs w:val="22"/>
        </w:rPr>
        <w:t xml:space="preserve">Mr. </w:t>
      </w:r>
      <w:r w:rsidR="002875B3">
        <w:rPr>
          <w:sz w:val="22"/>
          <w:szCs w:val="22"/>
        </w:rPr>
        <w:t>Jan C. Aspuru</w:t>
      </w:r>
      <w:r w:rsidR="00CE3B96" w:rsidRPr="00687C71">
        <w:rPr>
          <w:sz w:val="22"/>
        </w:rPr>
        <w:t xml:space="preserve">, </w:t>
      </w:r>
      <w:r w:rsidR="002875B3">
        <w:rPr>
          <w:sz w:val="22"/>
        </w:rPr>
        <w:t>Vice President</w:t>
      </w:r>
      <w:r w:rsidR="002875B3" w:rsidRPr="00687C71">
        <w:rPr>
          <w:sz w:val="22"/>
        </w:rPr>
        <w:t xml:space="preserve">, </w:t>
      </w:r>
      <w:r w:rsidR="002875B3">
        <w:rPr>
          <w:sz w:val="22"/>
        </w:rPr>
        <w:t>Power Resources</w:t>
      </w:r>
      <w:r w:rsidR="004C3D7F" w:rsidRPr="00552C4E">
        <w:rPr>
          <w:sz w:val="22"/>
        </w:rPr>
        <w:t xml:space="preserve">, </w:t>
      </w:r>
      <w:r w:rsidR="002875B3">
        <w:rPr>
          <w:sz w:val="22"/>
          <w:szCs w:val="22"/>
        </w:rPr>
        <w:t>Orlando Utilities Commission</w:t>
      </w:r>
      <w:r w:rsidR="00CE3B96">
        <w:rPr>
          <w:sz w:val="22"/>
        </w:rPr>
        <w:t xml:space="preserve">, </w:t>
      </w:r>
      <w:r w:rsidR="002875B3">
        <w:rPr>
          <w:sz w:val="22"/>
        </w:rPr>
        <w:t>Stanton Energy Center</w:t>
      </w:r>
      <w:r>
        <w:rPr>
          <w:sz w:val="22"/>
          <w:szCs w:val="22"/>
        </w:rPr>
        <w:t xml:space="preserve">, </w:t>
      </w:r>
      <w:r w:rsidR="002875B3" w:rsidRPr="005C1A5E">
        <w:rPr>
          <w:sz w:val="22"/>
          <w:szCs w:val="22"/>
        </w:rPr>
        <w:t>Reliable Plaza at 100 West Anderson Street</w:t>
      </w:r>
      <w:r w:rsidR="00CE3B96">
        <w:rPr>
          <w:sz w:val="22"/>
          <w:szCs w:val="22"/>
        </w:rPr>
        <w:t xml:space="preserve">, </w:t>
      </w:r>
      <w:r w:rsidR="002875B3" w:rsidRPr="005C1A5E">
        <w:rPr>
          <w:sz w:val="22"/>
          <w:szCs w:val="22"/>
        </w:rPr>
        <w:t>P.O. Box 3193</w:t>
      </w:r>
      <w:r w:rsidR="004C3D7F">
        <w:rPr>
          <w:sz w:val="22"/>
          <w:szCs w:val="22"/>
        </w:rPr>
        <w:t xml:space="preserve">, </w:t>
      </w:r>
      <w:r w:rsidR="002875B3" w:rsidRPr="005C1A5E">
        <w:rPr>
          <w:sz w:val="22"/>
          <w:szCs w:val="22"/>
        </w:rPr>
        <w:t>Orlando, Florida  32802</w:t>
      </w:r>
      <w:r>
        <w:rPr>
          <w:sz w:val="22"/>
          <w:szCs w:val="22"/>
        </w:rPr>
        <w:t>.</w:t>
      </w:r>
    </w:p>
    <w:p w:rsidR="00EF23B7" w:rsidRPr="00714C7B" w:rsidRDefault="00EF23B7">
      <w:pPr>
        <w:spacing w:after="120"/>
        <w:rPr>
          <w:sz w:val="22"/>
          <w:szCs w:val="22"/>
        </w:rPr>
      </w:pPr>
      <w:r w:rsidRPr="00714C7B">
        <w:rPr>
          <w:b/>
          <w:sz w:val="22"/>
          <w:szCs w:val="22"/>
        </w:rPr>
        <w:t>Facility Location</w:t>
      </w:r>
      <w:r w:rsidRPr="00714C7B">
        <w:rPr>
          <w:sz w:val="22"/>
          <w:szCs w:val="22"/>
        </w:rPr>
        <w:t xml:space="preserve">:  The applicant operates the existing </w:t>
      </w:r>
      <w:r w:rsidR="007B4AD3">
        <w:rPr>
          <w:sz w:val="22"/>
        </w:rPr>
        <w:t>Stanton Energy Center</w:t>
      </w:r>
      <w:r w:rsidR="00714C7B" w:rsidRPr="00714C7B">
        <w:rPr>
          <w:sz w:val="22"/>
          <w:szCs w:val="22"/>
        </w:rPr>
        <w:t xml:space="preserve">, which is located at </w:t>
      </w:r>
      <w:r w:rsidR="007B4AD3" w:rsidRPr="0019626C">
        <w:rPr>
          <w:sz w:val="22"/>
          <w:szCs w:val="22"/>
        </w:rPr>
        <w:t>5100 South Alafaya Trail, Orlando</w:t>
      </w:r>
      <w:r w:rsidRPr="00714C7B">
        <w:rPr>
          <w:sz w:val="22"/>
          <w:szCs w:val="22"/>
        </w:rPr>
        <w:t xml:space="preserve">, </w:t>
      </w:r>
      <w:r w:rsidR="007B4AD3">
        <w:rPr>
          <w:sz w:val="22"/>
          <w:szCs w:val="22"/>
        </w:rPr>
        <w:t xml:space="preserve">in Orange County, </w:t>
      </w:r>
      <w:r w:rsidRPr="00714C7B">
        <w:rPr>
          <w:sz w:val="22"/>
          <w:szCs w:val="22"/>
        </w:rPr>
        <w:t>Florida.</w:t>
      </w:r>
    </w:p>
    <w:p w:rsidR="00CD6082" w:rsidRDefault="00EF23B7">
      <w:pPr>
        <w:spacing w:after="120"/>
        <w:rPr>
          <w:sz w:val="22"/>
          <w:szCs w:val="22"/>
        </w:rPr>
      </w:pPr>
      <w:r w:rsidRPr="00AC5537">
        <w:rPr>
          <w:b/>
          <w:sz w:val="22"/>
          <w:szCs w:val="22"/>
        </w:rPr>
        <w:t>Project</w:t>
      </w:r>
      <w:r w:rsidRPr="00AC5537">
        <w:rPr>
          <w:sz w:val="22"/>
          <w:szCs w:val="22"/>
        </w:rPr>
        <w:t xml:space="preserve">:  </w:t>
      </w:r>
      <w:r w:rsidRPr="00714C7B">
        <w:rPr>
          <w:sz w:val="22"/>
          <w:szCs w:val="22"/>
        </w:rPr>
        <w:t xml:space="preserve">The applicant applied on </w:t>
      </w:r>
      <w:r w:rsidR="007B4AD3">
        <w:rPr>
          <w:sz w:val="22"/>
          <w:szCs w:val="22"/>
        </w:rPr>
        <w:t>March 25</w:t>
      </w:r>
      <w:r w:rsidRPr="00714C7B">
        <w:rPr>
          <w:sz w:val="22"/>
          <w:szCs w:val="22"/>
        </w:rPr>
        <w:t>, 20</w:t>
      </w:r>
      <w:r w:rsidR="00C3665F" w:rsidRPr="00714C7B">
        <w:rPr>
          <w:sz w:val="22"/>
          <w:szCs w:val="22"/>
        </w:rPr>
        <w:t>1</w:t>
      </w:r>
      <w:r w:rsidR="00714C7B" w:rsidRPr="00714C7B">
        <w:rPr>
          <w:sz w:val="22"/>
          <w:szCs w:val="22"/>
        </w:rPr>
        <w:t>3</w:t>
      </w:r>
      <w:r w:rsidR="00C3665F" w:rsidRPr="00714C7B">
        <w:rPr>
          <w:sz w:val="22"/>
          <w:szCs w:val="22"/>
        </w:rPr>
        <w:t>,</w:t>
      </w:r>
      <w:r w:rsidRPr="00714C7B">
        <w:rPr>
          <w:sz w:val="22"/>
          <w:szCs w:val="22"/>
        </w:rPr>
        <w:t xml:space="preserve"> to the Department for an air construction permit.  </w:t>
      </w:r>
      <w:r w:rsidR="008465FF" w:rsidRPr="00714C7B">
        <w:rPr>
          <w:sz w:val="22"/>
          <w:szCs w:val="22"/>
        </w:rPr>
        <w:t xml:space="preserve">This </w:t>
      </w:r>
      <w:r w:rsidR="00BD1659" w:rsidRPr="00714C7B">
        <w:rPr>
          <w:sz w:val="22"/>
          <w:szCs w:val="22"/>
        </w:rPr>
        <w:t xml:space="preserve">air construction permit </w:t>
      </w:r>
      <w:r w:rsidR="00AC5537" w:rsidRPr="00714C7B">
        <w:rPr>
          <w:sz w:val="22"/>
          <w:szCs w:val="22"/>
        </w:rPr>
        <w:t xml:space="preserve">authorizes </w:t>
      </w:r>
      <w:r w:rsidR="00714C7B" w:rsidRPr="00714C7B">
        <w:rPr>
          <w:sz w:val="22"/>
          <w:szCs w:val="22"/>
        </w:rPr>
        <w:t xml:space="preserve">the </w:t>
      </w:r>
      <w:r w:rsidR="007B4AD3" w:rsidRPr="0019626C">
        <w:rPr>
          <w:sz w:val="22"/>
          <w:szCs w:val="22"/>
        </w:rPr>
        <w:t xml:space="preserve">replacement of </w:t>
      </w:r>
      <w:r w:rsidR="007B4AD3" w:rsidRPr="0019626C">
        <w:rPr>
          <w:color w:val="000000"/>
          <w:sz w:val="22"/>
          <w:szCs w:val="22"/>
        </w:rPr>
        <w:t xml:space="preserve">the high pressure and intermediate pressure (HP/IP) portions of the Stanton Energy Center Unit 2 steam turbine with improved </w:t>
      </w:r>
      <w:r w:rsidR="007B4AD3">
        <w:rPr>
          <w:color w:val="000000"/>
          <w:sz w:val="22"/>
          <w:szCs w:val="22"/>
        </w:rPr>
        <w:t xml:space="preserve">blade </w:t>
      </w:r>
      <w:r w:rsidR="007B4AD3" w:rsidRPr="0019626C">
        <w:rPr>
          <w:color w:val="000000"/>
          <w:sz w:val="22"/>
          <w:szCs w:val="22"/>
        </w:rPr>
        <w:t>technology</w:t>
      </w:r>
      <w:r w:rsidR="00714C7B" w:rsidRPr="00714C7B">
        <w:rPr>
          <w:sz w:val="22"/>
          <w:szCs w:val="22"/>
        </w:rPr>
        <w:t>.</w:t>
      </w:r>
      <w:r w:rsidR="00AC5537" w:rsidRPr="00714C7B">
        <w:rPr>
          <w:sz w:val="22"/>
          <w:szCs w:val="22"/>
        </w:rPr>
        <w:t xml:space="preserve">  This</w:t>
      </w:r>
      <w:r w:rsidR="00AC5537" w:rsidRPr="00E50447">
        <w:rPr>
          <w:sz w:val="22"/>
        </w:rPr>
        <w:t xml:space="preserve"> facility is classified as a major source of air pollution </w:t>
      </w:r>
      <w:r w:rsidR="00AC5537">
        <w:rPr>
          <w:sz w:val="22"/>
        </w:rPr>
        <w:t xml:space="preserve">and as such, would be </w:t>
      </w:r>
      <w:r w:rsidR="00AC5537" w:rsidRPr="00686486">
        <w:rPr>
          <w:sz w:val="22"/>
          <w:szCs w:val="22"/>
        </w:rPr>
        <w:t xml:space="preserve">subject to </w:t>
      </w:r>
      <w:r w:rsidR="00BB74F4">
        <w:rPr>
          <w:sz w:val="22"/>
          <w:szCs w:val="22"/>
        </w:rPr>
        <w:t>prevention of significant deterioration (</w:t>
      </w:r>
      <w:r w:rsidR="00AC5537" w:rsidRPr="00686486">
        <w:rPr>
          <w:sz w:val="22"/>
          <w:szCs w:val="22"/>
        </w:rPr>
        <w:t>PSD</w:t>
      </w:r>
      <w:r w:rsidR="00BB74F4">
        <w:rPr>
          <w:sz w:val="22"/>
          <w:szCs w:val="22"/>
        </w:rPr>
        <w:t>)</w:t>
      </w:r>
      <w:r w:rsidR="00AC5537" w:rsidRPr="00686486">
        <w:rPr>
          <w:sz w:val="22"/>
          <w:szCs w:val="22"/>
        </w:rPr>
        <w:t xml:space="preserve"> preconstruction review</w:t>
      </w:r>
      <w:r w:rsidR="00AC5537">
        <w:rPr>
          <w:sz w:val="22"/>
        </w:rPr>
        <w:t xml:space="preserve"> for any pollutant increase at or above the significant emissions rate.  A review of the projected emissions for this project shows </w:t>
      </w:r>
      <w:r w:rsidR="007B4AD3">
        <w:rPr>
          <w:sz w:val="22"/>
        </w:rPr>
        <w:t xml:space="preserve">that </w:t>
      </w:r>
      <w:r w:rsidR="00AC5537">
        <w:rPr>
          <w:sz w:val="22"/>
        </w:rPr>
        <w:t xml:space="preserve">none of the emissions from the </w:t>
      </w:r>
      <w:r w:rsidR="007B4AD3">
        <w:rPr>
          <w:sz w:val="22"/>
        </w:rPr>
        <w:t>turbine blade replacement</w:t>
      </w:r>
      <w:r w:rsidR="00CD6082">
        <w:rPr>
          <w:sz w:val="22"/>
        </w:rPr>
        <w:t xml:space="preserve"> </w:t>
      </w:r>
      <w:r w:rsidR="00BB74F4">
        <w:rPr>
          <w:sz w:val="22"/>
        </w:rPr>
        <w:t xml:space="preserve">project </w:t>
      </w:r>
      <w:r w:rsidR="00AC5537">
        <w:rPr>
          <w:sz w:val="22"/>
        </w:rPr>
        <w:t xml:space="preserve">exceeds the significant emissions rate.  </w:t>
      </w:r>
      <w:r w:rsidR="00244340">
        <w:rPr>
          <w:sz w:val="22"/>
        </w:rPr>
        <w:t xml:space="preserve">Further, such emissions </w:t>
      </w:r>
      <w:r w:rsidR="001802FC">
        <w:rPr>
          <w:sz w:val="22"/>
        </w:rPr>
        <w:t xml:space="preserve">increases </w:t>
      </w:r>
      <w:r w:rsidR="00244340">
        <w:rPr>
          <w:sz w:val="22"/>
        </w:rPr>
        <w:t xml:space="preserve">due to the project are expected to be zero.  </w:t>
      </w:r>
      <w:r w:rsidR="00AC5537">
        <w:rPr>
          <w:sz w:val="22"/>
        </w:rPr>
        <w:t xml:space="preserve">Therefore, the proposed project is not </w:t>
      </w:r>
      <w:r w:rsidR="00AC5537" w:rsidRPr="00686486">
        <w:rPr>
          <w:sz w:val="22"/>
          <w:szCs w:val="22"/>
        </w:rPr>
        <w:t>subject to PSD preconstruction review</w:t>
      </w:r>
      <w:r w:rsidR="00AC5537">
        <w:rPr>
          <w:sz w:val="22"/>
          <w:szCs w:val="22"/>
        </w:rPr>
        <w:t xml:space="preserve"> and is considered </w:t>
      </w:r>
      <w:r w:rsidR="008449B8">
        <w:rPr>
          <w:sz w:val="22"/>
          <w:szCs w:val="22"/>
        </w:rPr>
        <w:t xml:space="preserve">a </w:t>
      </w:r>
      <w:r w:rsidR="00AC5537">
        <w:rPr>
          <w:sz w:val="22"/>
          <w:szCs w:val="22"/>
        </w:rPr>
        <w:t xml:space="preserve">minor </w:t>
      </w:r>
      <w:r w:rsidR="00AC5537" w:rsidRPr="00C03434">
        <w:rPr>
          <w:sz w:val="22"/>
          <w:szCs w:val="22"/>
        </w:rPr>
        <w:t xml:space="preserve">modification to a major facility.  </w:t>
      </w:r>
    </w:p>
    <w:p w:rsidR="00EF23B7" w:rsidRPr="00A40371" w:rsidRDefault="007B4AD3">
      <w:pPr>
        <w:spacing w:after="120"/>
        <w:rPr>
          <w:color w:val="000000"/>
          <w:sz w:val="22"/>
          <w:szCs w:val="22"/>
        </w:rPr>
      </w:pPr>
      <w:r w:rsidRPr="00A40371">
        <w:rPr>
          <w:color w:val="000000"/>
          <w:sz w:val="22"/>
          <w:szCs w:val="22"/>
        </w:rPr>
        <w:t xml:space="preserve">This facility consists of two fossil fuel fired steam electric generating stations, </w:t>
      </w:r>
      <w:r w:rsidR="001B3166" w:rsidRPr="00A40371">
        <w:rPr>
          <w:color w:val="000000"/>
          <w:sz w:val="22"/>
          <w:szCs w:val="22"/>
        </w:rPr>
        <w:t>E</w:t>
      </w:r>
      <w:r w:rsidRPr="00A40371">
        <w:rPr>
          <w:color w:val="000000"/>
          <w:sz w:val="22"/>
          <w:szCs w:val="22"/>
        </w:rPr>
        <w:t xml:space="preserve">missions </w:t>
      </w:r>
      <w:r w:rsidR="001B3166" w:rsidRPr="00A40371">
        <w:rPr>
          <w:color w:val="000000"/>
          <w:sz w:val="22"/>
          <w:szCs w:val="22"/>
        </w:rPr>
        <w:t>U</w:t>
      </w:r>
      <w:r w:rsidRPr="00A40371">
        <w:rPr>
          <w:color w:val="000000"/>
          <w:sz w:val="22"/>
          <w:szCs w:val="22"/>
        </w:rPr>
        <w:t>nit</w:t>
      </w:r>
      <w:r w:rsidR="001B3166" w:rsidRPr="00A40371">
        <w:rPr>
          <w:color w:val="000000"/>
          <w:sz w:val="22"/>
          <w:szCs w:val="22"/>
        </w:rPr>
        <w:t>s</w:t>
      </w:r>
      <w:r w:rsidRPr="00A40371">
        <w:rPr>
          <w:color w:val="000000"/>
          <w:sz w:val="22"/>
          <w:szCs w:val="22"/>
        </w:rPr>
        <w:t xml:space="preserve"> 001 and 002;</w:t>
      </w:r>
      <w:r w:rsidRPr="00A40371">
        <w:rPr>
          <w:sz w:val="22"/>
          <w:szCs w:val="22"/>
        </w:rPr>
        <w:t xml:space="preserve"> in addition, there are Emission Units 025 and 026 (Stanton Unit A) that are nominal 170 MW, General Electric “F” Class (PG7241FA) combustion turbine-electrical generators, fired with pipeline natural gas or diesel fuel oil.</w:t>
      </w:r>
      <w:r w:rsidRPr="00A40371">
        <w:rPr>
          <w:color w:val="000000"/>
          <w:sz w:val="22"/>
          <w:szCs w:val="22"/>
        </w:rPr>
        <w:t xml:space="preserve">  Also, there</w:t>
      </w:r>
      <w:r w:rsidR="00A40371">
        <w:rPr>
          <w:color w:val="000000"/>
          <w:sz w:val="22"/>
          <w:szCs w:val="22"/>
        </w:rPr>
        <w:t xml:space="preserve"> is</w:t>
      </w:r>
      <w:r w:rsidR="00A40371" w:rsidRPr="00A40371">
        <w:rPr>
          <w:color w:val="000000"/>
          <w:sz w:val="22"/>
          <w:szCs w:val="22"/>
        </w:rPr>
        <w:t xml:space="preserve"> an auxiliary boiler</w:t>
      </w:r>
      <w:r w:rsidR="00A40371">
        <w:rPr>
          <w:color w:val="000000"/>
          <w:sz w:val="22"/>
          <w:szCs w:val="22"/>
        </w:rPr>
        <w:t>,</w:t>
      </w:r>
      <w:r w:rsidR="00A40371" w:rsidRPr="00A40371">
        <w:rPr>
          <w:color w:val="000000"/>
          <w:sz w:val="22"/>
          <w:szCs w:val="22"/>
        </w:rPr>
        <w:t xml:space="preserve"> </w:t>
      </w:r>
      <w:r w:rsidRPr="00A40371">
        <w:rPr>
          <w:color w:val="000000"/>
          <w:sz w:val="22"/>
          <w:szCs w:val="22"/>
        </w:rPr>
        <w:t>a</w:t>
      </w:r>
      <w:r w:rsidR="00A40371" w:rsidRPr="00A40371">
        <w:rPr>
          <w:color w:val="000000"/>
          <w:sz w:val="22"/>
          <w:szCs w:val="22"/>
        </w:rPr>
        <w:t>nd</w:t>
      </w:r>
      <w:r w:rsidRPr="00A40371">
        <w:rPr>
          <w:color w:val="000000"/>
          <w:sz w:val="22"/>
          <w:szCs w:val="22"/>
        </w:rPr>
        <w:t xml:space="preserve"> storage and handling facilities for solid fuels, fly ash, limestone, gypsum, slag, and bottom ash.</w:t>
      </w:r>
    </w:p>
    <w:p w:rsidR="00510C83" w:rsidRPr="00245C25" w:rsidRDefault="00510C83" w:rsidP="00510C83">
      <w:pPr>
        <w:widowControl w:val="0"/>
        <w:spacing w:after="120"/>
        <w:rPr>
          <w:sz w:val="22"/>
          <w:szCs w:val="22"/>
        </w:rPr>
      </w:pPr>
      <w:r w:rsidRPr="008C14EA">
        <w:rPr>
          <w:b/>
          <w:sz w:val="22"/>
          <w:szCs w:val="22"/>
        </w:rPr>
        <w:t xml:space="preserve"> </w:t>
      </w:r>
      <w:r w:rsidR="008C14EA" w:rsidRPr="008C14EA">
        <w:rPr>
          <w:b/>
          <w:sz w:val="22"/>
          <w:szCs w:val="22"/>
        </w:rPr>
        <w:t>Permitting Authority:</w:t>
      </w:r>
      <w:r w:rsidR="008C14EA">
        <w:rPr>
          <w:sz w:val="22"/>
          <w:szCs w:val="22"/>
        </w:rPr>
        <w:t xml:space="preserve">  </w:t>
      </w:r>
      <w:r w:rsidRPr="00245C25">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Pr>
          <w:sz w:val="22"/>
          <w:szCs w:val="22"/>
        </w:rPr>
        <w:t xml:space="preserve"> is the Office of Permitting and Compliance</w:t>
      </w:r>
      <w:r w:rsidRPr="00245C25">
        <w:rPr>
          <w:sz w:val="22"/>
          <w:szCs w:val="22"/>
        </w:rPr>
        <w:t xml:space="preserve"> </w:t>
      </w:r>
      <w:r>
        <w:rPr>
          <w:sz w:val="22"/>
          <w:szCs w:val="22"/>
        </w:rPr>
        <w:t xml:space="preserve">in the Department of Environmental Protection’s Division of Air Resource Management.  </w:t>
      </w:r>
      <w:r w:rsidRPr="00245C25">
        <w:rPr>
          <w:sz w:val="22"/>
          <w:szCs w:val="22"/>
        </w:rPr>
        <w:t xml:space="preserve">The Permitting Authority’s physical address is:  </w:t>
      </w:r>
      <w:r>
        <w:rPr>
          <w:sz w:val="22"/>
          <w:szCs w:val="22"/>
        </w:rPr>
        <w:t>2600 Blairstone Road</w:t>
      </w:r>
      <w:r w:rsidRPr="00245C25">
        <w:rPr>
          <w:sz w:val="22"/>
          <w:szCs w:val="22"/>
        </w:rPr>
        <w:t>, Tallahassee, Florida.  The Permitting Authority’s mailing address is:  2600 Blair</w:t>
      </w:r>
      <w:r>
        <w:rPr>
          <w:sz w:val="22"/>
          <w:szCs w:val="22"/>
        </w:rPr>
        <w:t>s</w:t>
      </w:r>
      <w:r w:rsidRPr="00245C25">
        <w:rPr>
          <w:sz w:val="22"/>
          <w:szCs w:val="22"/>
        </w:rPr>
        <w:t>tone Road, MS #5505, Tallahassee, Florida 32399-2400.  The Permitting Authority’s</w:t>
      </w:r>
      <w:r>
        <w:rPr>
          <w:sz w:val="22"/>
          <w:szCs w:val="22"/>
        </w:rPr>
        <w:t xml:space="preserve"> phone number is 850-717-9000.</w:t>
      </w:r>
    </w:p>
    <w:p w:rsidR="00EF23B7" w:rsidRDefault="00EF23B7">
      <w:pPr>
        <w:widowControl w:val="0"/>
        <w:spacing w:after="120"/>
        <w:outlineLvl w:val="0"/>
        <w:rPr>
          <w:sz w:val="22"/>
          <w:szCs w:val="22"/>
        </w:rPr>
      </w:pPr>
      <w:r>
        <w:rPr>
          <w:b/>
          <w:sz w:val="22"/>
          <w:szCs w:val="22"/>
        </w:rPr>
        <w:t>Project File</w:t>
      </w:r>
      <w:r>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draft air construction permit, </w:t>
      </w:r>
      <w:r w:rsidR="004315E7">
        <w:rPr>
          <w:sz w:val="22"/>
          <w:szCs w:val="22"/>
        </w:rPr>
        <w:t xml:space="preserve">the </w:t>
      </w:r>
      <w:r w:rsidR="00930881">
        <w:rPr>
          <w:sz w:val="22"/>
          <w:szCs w:val="22"/>
        </w:rPr>
        <w:t>T</w:t>
      </w:r>
      <w:r w:rsidR="004315E7">
        <w:rPr>
          <w:sz w:val="22"/>
          <w:szCs w:val="22"/>
        </w:rPr>
        <w:t xml:space="preserve">echnical </w:t>
      </w:r>
      <w:r w:rsidR="00930881">
        <w:rPr>
          <w:sz w:val="22"/>
          <w:szCs w:val="22"/>
        </w:rPr>
        <w:t>E</w:t>
      </w:r>
      <w:r w:rsidR="004315E7">
        <w:rPr>
          <w:sz w:val="22"/>
          <w:szCs w:val="22"/>
        </w:rPr>
        <w:t xml:space="preserve">valuation and </w:t>
      </w:r>
      <w:r w:rsidR="00930881">
        <w:rPr>
          <w:sz w:val="22"/>
          <w:szCs w:val="22"/>
        </w:rPr>
        <w:t>P</w:t>
      </w:r>
      <w:r w:rsidR="004315E7">
        <w:rPr>
          <w:sz w:val="22"/>
          <w:szCs w:val="22"/>
        </w:rPr>
        <w:t xml:space="preserve">reliminary </w:t>
      </w:r>
      <w:r w:rsidR="00930881">
        <w:rPr>
          <w:sz w:val="22"/>
          <w:szCs w:val="22"/>
        </w:rPr>
        <w:t>D</w:t>
      </w:r>
      <w:r w:rsidR="004315E7">
        <w:rPr>
          <w:sz w:val="22"/>
          <w:szCs w:val="22"/>
        </w:rPr>
        <w:t xml:space="preserve">etermination document, </w:t>
      </w:r>
      <w:r>
        <w:rPr>
          <w:sz w:val="22"/>
          <w:szCs w:val="22"/>
        </w:rPr>
        <w:t>the application, and the information submitted by the applicant, exclusive of confidential records under Section 403.111, F.S.  Interested persons may view the draft</w:t>
      </w:r>
      <w:r w:rsidR="004315E7">
        <w:rPr>
          <w:sz w:val="22"/>
          <w:szCs w:val="22"/>
        </w:rPr>
        <w:t xml:space="preserve"> per</w:t>
      </w:r>
      <w:r>
        <w:rPr>
          <w:sz w:val="22"/>
          <w:szCs w:val="22"/>
        </w:rPr>
        <w:t xml:space="preserve">mit by visiting the following website:  </w:t>
      </w:r>
      <w:hyperlink r:id="rId7" w:history="1">
        <w:r w:rsidR="004162D6" w:rsidRPr="004162D6">
          <w:rPr>
            <w:rStyle w:val="Hyperlink"/>
            <w:sz w:val="22"/>
            <w:szCs w:val="22"/>
          </w:rPr>
          <w:t>http://www.dep.state.fl.us/air/emission/apds/default.asp</w:t>
        </w:r>
      </w:hyperlink>
      <w:r w:rsidRPr="004162D6">
        <w:rPr>
          <w:sz w:val="22"/>
          <w:szCs w:val="22"/>
        </w:rPr>
        <w:t xml:space="preserve"> </w:t>
      </w:r>
      <w:r>
        <w:rPr>
          <w:sz w:val="22"/>
          <w:szCs w:val="22"/>
        </w:rPr>
        <w:t>and entering the permit number shown above.  Interested persons may contact the Permitting Authority’s project review engineer for additional information at the address or phone number listed above.</w:t>
      </w:r>
    </w:p>
    <w:p w:rsidR="00EF23B7" w:rsidRDefault="00EF23B7">
      <w:pPr>
        <w:widowControl w:val="0"/>
        <w:spacing w:after="120"/>
        <w:rPr>
          <w:sz w:val="22"/>
          <w:szCs w:val="22"/>
        </w:rPr>
      </w:pPr>
      <w:r>
        <w:rPr>
          <w:b/>
          <w:sz w:val="22"/>
          <w:szCs w:val="22"/>
        </w:rPr>
        <w:t>Notice of Intent to Issue Air Permit</w:t>
      </w:r>
      <w:r>
        <w:rPr>
          <w:sz w:val="22"/>
          <w:szCs w:val="22"/>
        </w:rPr>
        <w:t xml:space="preserve">:  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w:t>
      </w:r>
      <w:r>
        <w:rPr>
          <w:sz w:val="22"/>
          <w:szCs w:val="22"/>
        </w:rPr>
        <w:lastRenderedPageBreak/>
        <w:t>change of terms or conditions.</w:t>
      </w:r>
    </w:p>
    <w:p w:rsidR="00EF23B7" w:rsidRDefault="00EF23B7">
      <w:pPr>
        <w:widowControl w:val="0"/>
        <w:spacing w:after="120"/>
        <w:rPr>
          <w:sz w:val="22"/>
          <w:szCs w:val="22"/>
        </w:rPr>
      </w:pPr>
      <w:r>
        <w:rPr>
          <w:b/>
          <w:sz w:val="22"/>
          <w:szCs w:val="22"/>
        </w:rPr>
        <w:t>Comments</w:t>
      </w:r>
      <w:r>
        <w:rPr>
          <w:sz w:val="22"/>
          <w:szCs w:val="22"/>
        </w:rPr>
        <w:t>:  The Permitting Authority will accept written comments concerning the proposed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w:t>
      </w:r>
      <w:r w:rsidR="00BE686C">
        <w:rPr>
          <w:sz w:val="22"/>
          <w:szCs w:val="22"/>
        </w:rPr>
        <w:t xml:space="preserve">, </w:t>
      </w:r>
      <w:r>
        <w:rPr>
          <w:sz w:val="22"/>
          <w:szCs w:val="22"/>
        </w:rPr>
        <w:t>the Permitting Authority shall revise the draft air construction permit and require, if applicable, another Public Notice.  All comments filed will be made available for public inspection.</w:t>
      </w:r>
    </w:p>
    <w:p w:rsidR="00EF23B7" w:rsidRDefault="00EF23B7">
      <w:pPr>
        <w:widowControl w:val="0"/>
        <w:spacing w:after="120"/>
        <w:rPr>
          <w:sz w:val="22"/>
          <w:szCs w:val="22"/>
        </w:rPr>
      </w:pPr>
      <w:r>
        <w:rPr>
          <w:b/>
          <w:sz w:val="22"/>
          <w:szCs w:val="22"/>
        </w:rPr>
        <w:t>Petitions</w:t>
      </w:r>
      <w:r>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EF23B7" w:rsidRDefault="00EF23B7">
      <w:pPr>
        <w:widowControl w:val="0"/>
        <w:tabs>
          <w:tab w:val="left" w:pos="0"/>
        </w:tabs>
        <w:spacing w:after="120"/>
        <w:rPr>
          <w:sz w:val="22"/>
          <w:szCs w:val="22"/>
        </w:rPr>
      </w:pPr>
      <w:r>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EF23B7" w:rsidRDefault="00EF23B7">
      <w:pPr>
        <w:widowControl w:val="0"/>
        <w:tabs>
          <w:tab w:val="left" w:pos="0"/>
        </w:tabs>
        <w:spacing w:after="120"/>
        <w:rPr>
          <w:sz w:val="22"/>
          <w:szCs w:val="22"/>
        </w:rPr>
      </w:pPr>
      <w:r>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EF23B7" w:rsidRDefault="00EF23B7" w:rsidP="008C7800">
      <w:pPr>
        <w:widowControl w:val="0"/>
        <w:tabs>
          <w:tab w:val="left" w:pos="0"/>
        </w:tabs>
        <w:spacing w:after="120"/>
        <w:rPr>
          <w:sz w:val="22"/>
          <w:szCs w:val="22"/>
        </w:rPr>
      </w:pPr>
      <w:r>
        <w:rPr>
          <w:b/>
          <w:sz w:val="22"/>
          <w:szCs w:val="22"/>
        </w:rPr>
        <w:t>Mediation</w:t>
      </w:r>
      <w:r>
        <w:rPr>
          <w:sz w:val="22"/>
          <w:szCs w:val="22"/>
        </w:rPr>
        <w:t>:  Mediation is not available for this proceeding.</w:t>
      </w:r>
    </w:p>
    <w:sectPr w:rsidR="00EF23B7" w:rsidSect="00521DDA">
      <w:headerReference w:type="default" r:id="rId8"/>
      <w:footerReference w:type="default" r:id="rId9"/>
      <w:type w:val="oddPage"/>
      <w:pgSz w:w="12240" w:h="15840" w:code="1"/>
      <w:pgMar w:top="1350" w:right="1152" w:bottom="720" w:left="1152" w:header="540" w:footer="720" w:gutter="0"/>
      <w:paperSrc w:first="1266" w:other="1266"/>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7CCF" w:rsidRDefault="004B7CCF">
      <w:r>
        <w:separator/>
      </w:r>
    </w:p>
  </w:endnote>
  <w:endnote w:type="continuationSeparator" w:id="0">
    <w:p w:rsidR="004B7CCF" w:rsidRDefault="004B7C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340" w:rsidRDefault="00244340">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7CCF" w:rsidRDefault="004B7CCF">
      <w:r>
        <w:separator/>
      </w:r>
    </w:p>
  </w:footnote>
  <w:footnote w:type="continuationSeparator" w:id="0">
    <w:p w:rsidR="004B7CCF" w:rsidRDefault="004B7C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340" w:rsidRDefault="00244340">
    <w:pPr>
      <w:pStyle w:val="Header"/>
      <w:pBdr>
        <w:bottom w:val="single" w:sz="4" w:space="1" w:color="auto"/>
      </w:pBdr>
      <w:tabs>
        <w:tab w:val="clear" w:pos="4320"/>
        <w:tab w:val="left" w:pos="5940"/>
      </w:tabs>
      <w:jc w:val="center"/>
      <w:rPr>
        <w:b/>
        <w:caps/>
        <w:sz w:val="22"/>
        <w:szCs w:val="22"/>
      </w:rPr>
    </w:pPr>
    <w:r>
      <w:rPr>
        <w:b/>
        <w:caps/>
        <w:sz w:val="22"/>
        <w:szCs w:val="22"/>
      </w:rPr>
      <w:t xml:space="preserve">Public Notice of Intent to Issue air Permit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US" w:vendorID="64" w:dllVersion="131078" w:nlCheck="1" w:checkStyle="1"/>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D22712"/>
    <w:rsid w:val="00017D14"/>
    <w:rsid w:val="00045C18"/>
    <w:rsid w:val="00055C89"/>
    <w:rsid w:val="00093492"/>
    <w:rsid w:val="000A39C1"/>
    <w:rsid w:val="000B4466"/>
    <w:rsid w:val="000E0D67"/>
    <w:rsid w:val="000E1E3E"/>
    <w:rsid w:val="00107666"/>
    <w:rsid w:val="00144D75"/>
    <w:rsid w:val="00147546"/>
    <w:rsid w:val="001741C8"/>
    <w:rsid w:val="001802FC"/>
    <w:rsid w:val="001A2B5A"/>
    <w:rsid w:val="001B3166"/>
    <w:rsid w:val="001B38F7"/>
    <w:rsid w:val="001D7417"/>
    <w:rsid w:val="00211CDC"/>
    <w:rsid w:val="00244340"/>
    <w:rsid w:val="002875B3"/>
    <w:rsid w:val="002B1737"/>
    <w:rsid w:val="00302FCE"/>
    <w:rsid w:val="00320B21"/>
    <w:rsid w:val="00321B9C"/>
    <w:rsid w:val="003A6CCC"/>
    <w:rsid w:val="003B51D1"/>
    <w:rsid w:val="003B69AE"/>
    <w:rsid w:val="00410BD3"/>
    <w:rsid w:val="004138E0"/>
    <w:rsid w:val="004162D6"/>
    <w:rsid w:val="004315E7"/>
    <w:rsid w:val="004655A2"/>
    <w:rsid w:val="004B7CCF"/>
    <w:rsid w:val="004C0F3F"/>
    <w:rsid w:val="004C3D7F"/>
    <w:rsid w:val="004D6575"/>
    <w:rsid w:val="00510C83"/>
    <w:rsid w:val="00521DDA"/>
    <w:rsid w:val="00573816"/>
    <w:rsid w:val="00591898"/>
    <w:rsid w:val="005C0882"/>
    <w:rsid w:val="005C39DA"/>
    <w:rsid w:val="00642DF1"/>
    <w:rsid w:val="0069344B"/>
    <w:rsid w:val="006B73D9"/>
    <w:rsid w:val="00714C7B"/>
    <w:rsid w:val="00760DCF"/>
    <w:rsid w:val="007B4AD3"/>
    <w:rsid w:val="007F7860"/>
    <w:rsid w:val="0083682E"/>
    <w:rsid w:val="008449B8"/>
    <w:rsid w:val="008465FF"/>
    <w:rsid w:val="00855954"/>
    <w:rsid w:val="00881C54"/>
    <w:rsid w:val="00892AA4"/>
    <w:rsid w:val="008C14EA"/>
    <w:rsid w:val="008C73F5"/>
    <w:rsid w:val="008C7800"/>
    <w:rsid w:val="008D6A52"/>
    <w:rsid w:val="008E70F0"/>
    <w:rsid w:val="008F78EF"/>
    <w:rsid w:val="00930881"/>
    <w:rsid w:val="009426EF"/>
    <w:rsid w:val="00944CF2"/>
    <w:rsid w:val="0095674B"/>
    <w:rsid w:val="009718B5"/>
    <w:rsid w:val="009A776F"/>
    <w:rsid w:val="009D343E"/>
    <w:rsid w:val="009F1EDB"/>
    <w:rsid w:val="00A2001A"/>
    <w:rsid w:val="00A40371"/>
    <w:rsid w:val="00A64EEC"/>
    <w:rsid w:val="00A67B12"/>
    <w:rsid w:val="00A7740A"/>
    <w:rsid w:val="00A857A3"/>
    <w:rsid w:val="00AC54EA"/>
    <w:rsid w:val="00AC5537"/>
    <w:rsid w:val="00AD10D7"/>
    <w:rsid w:val="00B07067"/>
    <w:rsid w:val="00B16B60"/>
    <w:rsid w:val="00B9273B"/>
    <w:rsid w:val="00B96909"/>
    <w:rsid w:val="00BB182D"/>
    <w:rsid w:val="00BB74F4"/>
    <w:rsid w:val="00BD1659"/>
    <w:rsid w:val="00BD63B0"/>
    <w:rsid w:val="00BE686C"/>
    <w:rsid w:val="00C00025"/>
    <w:rsid w:val="00C23CB1"/>
    <w:rsid w:val="00C250F6"/>
    <w:rsid w:val="00C3665F"/>
    <w:rsid w:val="00CD6082"/>
    <w:rsid w:val="00CE3B96"/>
    <w:rsid w:val="00CE3C5A"/>
    <w:rsid w:val="00D075C6"/>
    <w:rsid w:val="00D15CAF"/>
    <w:rsid w:val="00D22712"/>
    <w:rsid w:val="00D57DBF"/>
    <w:rsid w:val="00D65CFA"/>
    <w:rsid w:val="00DB75F9"/>
    <w:rsid w:val="00DC7B9A"/>
    <w:rsid w:val="00E03690"/>
    <w:rsid w:val="00EA150F"/>
    <w:rsid w:val="00EC32B7"/>
    <w:rsid w:val="00EE0694"/>
    <w:rsid w:val="00EF23B7"/>
    <w:rsid w:val="00F3250B"/>
    <w:rsid w:val="00F63931"/>
    <w:rsid w:val="00F716C9"/>
    <w:rsid w:val="00FB2A13"/>
    <w:rsid w:val="00FD2078"/>
    <w:rsid w:val="00FF1B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75F9"/>
    <w:rPr>
      <w:rFonts w:ascii="Times New Roman" w:hAnsi="Times New Roman"/>
    </w:rPr>
  </w:style>
  <w:style w:type="paragraph" w:styleId="Heading1">
    <w:name w:val="heading 1"/>
    <w:basedOn w:val="Normal"/>
    <w:next w:val="Normal"/>
    <w:qFormat/>
    <w:rsid w:val="00DB75F9"/>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B75F9"/>
    <w:pPr>
      <w:ind w:firstLine="720"/>
      <w:jc w:val="both"/>
    </w:pPr>
    <w:rPr>
      <w:sz w:val="22"/>
    </w:rPr>
  </w:style>
  <w:style w:type="paragraph" w:styleId="BodyText">
    <w:name w:val="Body Text"/>
    <w:basedOn w:val="Normal"/>
    <w:rsid w:val="00DB75F9"/>
    <w:pPr>
      <w:jc w:val="both"/>
    </w:pPr>
    <w:rPr>
      <w:sz w:val="22"/>
    </w:rPr>
  </w:style>
  <w:style w:type="paragraph" w:styleId="Footer">
    <w:name w:val="footer"/>
    <w:basedOn w:val="Normal"/>
    <w:rsid w:val="00DB75F9"/>
    <w:pPr>
      <w:tabs>
        <w:tab w:val="center" w:pos="4320"/>
        <w:tab w:val="right" w:pos="8640"/>
      </w:tabs>
    </w:pPr>
  </w:style>
  <w:style w:type="paragraph" w:styleId="Header">
    <w:name w:val="header"/>
    <w:basedOn w:val="Normal"/>
    <w:rsid w:val="00DB75F9"/>
    <w:pPr>
      <w:tabs>
        <w:tab w:val="center" w:pos="4320"/>
        <w:tab w:val="right" w:pos="8640"/>
      </w:tabs>
    </w:pPr>
  </w:style>
  <w:style w:type="paragraph" w:styleId="DocumentMap">
    <w:name w:val="Document Map"/>
    <w:basedOn w:val="Normal"/>
    <w:semiHidden/>
    <w:rsid w:val="00DB75F9"/>
    <w:pPr>
      <w:shd w:val="clear" w:color="auto" w:fill="000080"/>
    </w:pPr>
    <w:rPr>
      <w:rFonts w:ascii="Tahoma" w:hAnsi="Tahoma"/>
    </w:rPr>
  </w:style>
  <w:style w:type="character" w:styleId="PageNumber">
    <w:name w:val="page number"/>
    <w:basedOn w:val="DefaultParagraphFont"/>
    <w:rsid w:val="00DB75F9"/>
  </w:style>
  <w:style w:type="paragraph" w:styleId="BodyText2">
    <w:name w:val="Body Text 2"/>
    <w:basedOn w:val="Normal"/>
    <w:rsid w:val="00DB75F9"/>
    <w:pPr>
      <w:tabs>
        <w:tab w:val="left" w:pos="-720"/>
        <w:tab w:val="left" w:pos="360"/>
        <w:tab w:val="left" w:pos="4320"/>
      </w:tabs>
      <w:jc w:val="both"/>
    </w:pPr>
  </w:style>
  <w:style w:type="table" w:styleId="TableGrid">
    <w:name w:val="Table Grid"/>
    <w:basedOn w:val="TableNormal"/>
    <w:rsid w:val="00DB75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B75F9"/>
    <w:rPr>
      <w:color w:val="0000FF"/>
      <w:u w:val="single"/>
    </w:rPr>
  </w:style>
  <w:style w:type="character" w:styleId="FollowedHyperlink">
    <w:name w:val="FollowedHyperlink"/>
    <w:basedOn w:val="DefaultParagraphFont"/>
    <w:rsid w:val="00DB75F9"/>
    <w:rPr>
      <w:color w:val="800080"/>
      <w:u w:val="single"/>
    </w:rPr>
  </w:style>
  <w:style w:type="paragraph" w:styleId="BalloonText">
    <w:name w:val="Balloon Text"/>
    <w:basedOn w:val="Normal"/>
    <w:semiHidden/>
    <w:rsid w:val="00DB75F9"/>
    <w:rPr>
      <w:rFonts w:ascii="Tahoma" w:hAnsi="Tahoma" w:cs="Tahoma"/>
      <w:sz w:val="16"/>
      <w:szCs w:val="16"/>
    </w:rPr>
  </w:style>
  <w:style w:type="character" w:styleId="CommentReference">
    <w:name w:val="annotation reference"/>
    <w:basedOn w:val="DefaultParagraphFont"/>
    <w:rsid w:val="007F7860"/>
    <w:rPr>
      <w:sz w:val="16"/>
      <w:szCs w:val="16"/>
    </w:rPr>
  </w:style>
  <w:style w:type="paragraph" w:styleId="CommentText">
    <w:name w:val="annotation text"/>
    <w:basedOn w:val="Normal"/>
    <w:link w:val="CommentTextChar"/>
    <w:rsid w:val="007F7860"/>
  </w:style>
  <w:style w:type="character" w:customStyle="1" w:styleId="CommentTextChar">
    <w:name w:val="Comment Text Char"/>
    <w:basedOn w:val="DefaultParagraphFont"/>
    <w:link w:val="CommentText"/>
    <w:rsid w:val="007F7860"/>
    <w:rPr>
      <w:rFonts w:ascii="Times New Roman" w:hAnsi="Times New Roman"/>
    </w:rPr>
  </w:style>
  <w:style w:type="paragraph" w:styleId="CommentSubject">
    <w:name w:val="annotation subject"/>
    <w:basedOn w:val="CommentText"/>
    <w:next w:val="CommentText"/>
    <w:link w:val="CommentSubjectChar"/>
    <w:rsid w:val="007F7860"/>
    <w:rPr>
      <w:b/>
      <w:bCs/>
    </w:rPr>
  </w:style>
  <w:style w:type="character" w:customStyle="1" w:styleId="CommentSubjectChar">
    <w:name w:val="Comment Subject Char"/>
    <w:basedOn w:val="CommentTextChar"/>
    <w:link w:val="CommentSubject"/>
    <w:rsid w:val="007F7860"/>
    <w:rPr>
      <w:b/>
      <w:bCs/>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1355</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9067</CharactersWithSpaces>
  <SharedDoc>false</SharedDoc>
  <HLinks>
    <vt:vector size="18" baseType="variant">
      <vt:variant>
        <vt:i4>8323126</vt:i4>
      </vt:variant>
      <vt:variant>
        <vt:i4>6</vt:i4>
      </vt:variant>
      <vt:variant>
        <vt:i4>0</vt:i4>
      </vt:variant>
      <vt:variant>
        <vt:i4>5</vt:i4>
      </vt:variant>
      <vt:variant>
        <vt:lpwstr>http://www.epa.gov/region4/air/permits/Florida.htm</vt:lpwstr>
      </vt:variant>
      <vt:variant>
        <vt:lpwstr/>
      </vt:variant>
      <vt:variant>
        <vt:i4>8323126</vt:i4>
      </vt:variant>
      <vt:variant>
        <vt:i4>3</vt:i4>
      </vt:variant>
      <vt:variant>
        <vt:i4>0</vt:i4>
      </vt:variant>
      <vt:variant>
        <vt:i4>5</vt:i4>
      </vt:variant>
      <vt:variant>
        <vt:lpwstr>http://www.epa.gov/region4/air/permits/Florida.htm</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arif_s</cp:lastModifiedBy>
  <cp:revision>2</cp:revision>
  <cp:lastPrinted>2010-03-09T16:12:00Z</cp:lastPrinted>
  <dcterms:created xsi:type="dcterms:W3CDTF">2013-04-11T15:37:00Z</dcterms:created>
  <dcterms:modified xsi:type="dcterms:W3CDTF">2013-04-11T15:37:00Z</dcterms:modified>
</cp:coreProperties>
</file>